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D6" w:rsidRPr="008D2678" w:rsidRDefault="00292BD6" w:rsidP="00292BD6">
      <w:pPr>
        <w:ind w:left="6372" w:firstLine="708"/>
        <w:jc w:val="both"/>
        <w:rPr>
          <w:sz w:val="20"/>
          <w:szCs w:val="20"/>
        </w:rPr>
      </w:pPr>
      <w:r w:rsidRPr="008D2678">
        <w:rPr>
          <w:sz w:val="20"/>
          <w:szCs w:val="20"/>
        </w:rPr>
        <w:t xml:space="preserve">Приложение 1 </w:t>
      </w:r>
    </w:p>
    <w:p w:rsidR="00292BD6" w:rsidRPr="002F5452" w:rsidRDefault="00292BD6" w:rsidP="002F5452">
      <w:pPr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D2678">
        <w:rPr>
          <w:sz w:val="20"/>
          <w:szCs w:val="20"/>
        </w:rPr>
        <w:t xml:space="preserve"> региональной программ</w:t>
      </w:r>
      <w:r>
        <w:rPr>
          <w:sz w:val="20"/>
          <w:szCs w:val="20"/>
        </w:rPr>
        <w:t>е</w:t>
      </w:r>
      <w:r w:rsidRPr="008D2678">
        <w:t xml:space="preserve"> </w:t>
      </w:r>
      <w:r w:rsidR="002F5452" w:rsidRPr="002F5452">
        <w:rPr>
          <w:sz w:val="20"/>
          <w:szCs w:val="20"/>
        </w:rPr>
        <w:t>«Поддержка и развитие системы распространения печатной продукции с использованием нестационарных торговых объектов в Брянской области» (2020-2025 годы)</w:t>
      </w:r>
    </w:p>
    <w:p w:rsidR="00292BD6" w:rsidRPr="00407E20" w:rsidRDefault="00292BD6" w:rsidP="00292BD6">
      <w:pPr>
        <w:ind w:left="6372" w:firstLine="708"/>
        <w:jc w:val="both"/>
        <w:rPr>
          <w:sz w:val="24"/>
          <w:szCs w:val="24"/>
        </w:rPr>
      </w:pPr>
    </w:p>
    <w:p w:rsidR="00292BD6" w:rsidRPr="002F5452" w:rsidRDefault="00292BD6" w:rsidP="002F5452">
      <w:pPr>
        <w:jc w:val="center"/>
        <w:rPr>
          <w:sz w:val="24"/>
          <w:szCs w:val="24"/>
        </w:rPr>
      </w:pPr>
      <w:r w:rsidRPr="002F5452">
        <w:rPr>
          <w:sz w:val="24"/>
          <w:szCs w:val="24"/>
        </w:rPr>
        <w:t xml:space="preserve">Сведения о показателях (индикаторах) региональной программы </w:t>
      </w:r>
      <w:r w:rsidR="002F5452" w:rsidRPr="002F5452">
        <w:rPr>
          <w:sz w:val="24"/>
          <w:szCs w:val="24"/>
        </w:rPr>
        <w:t>«Поддержка и развитие системы распространения печатной продукции с использованием не</w:t>
      </w:r>
      <w:r w:rsidR="002F5452">
        <w:rPr>
          <w:sz w:val="24"/>
          <w:szCs w:val="24"/>
        </w:rPr>
        <w:t xml:space="preserve">стационарных торговых объектов </w:t>
      </w:r>
      <w:r w:rsidR="002F5452" w:rsidRPr="002F5452">
        <w:rPr>
          <w:sz w:val="24"/>
          <w:szCs w:val="24"/>
        </w:rPr>
        <w:t xml:space="preserve">в Брянской области» (2020-2025 годы) </w:t>
      </w:r>
      <w:r w:rsidR="00B11952" w:rsidRPr="002F5452">
        <w:rPr>
          <w:sz w:val="24"/>
          <w:szCs w:val="24"/>
        </w:rPr>
        <w:t>и и</w:t>
      </w:r>
      <w:r w:rsidRPr="002F5452">
        <w:rPr>
          <w:sz w:val="24"/>
          <w:szCs w:val="24"/>
        </w:rPr>
        <w:t>х значениях</w:t>
      </w:r>
    </w:p>
    <w:p w:rsidR="00292BD6" w:rsidRPr="002F5452" w:rsidRDefault="00292BD6" w:rsidP="002F5452">
      <w:pPr>
        <w:ind w:firstLine="708"/>
        <w:jc w:val="center"/>
        <w:rPr>
          <w:sz w:val="24"/>
          <w:szCs w:val="24"/>
        </w:rPr>
      </w:pPr>
    </w:p>
    <w:tbl>
      <w:tblPr>
        <w:tblW w:w="10329" w:type="dxa"/>
        <w:tblInd w:w="-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"/>
        <w:gridCol w:w="2520"/>
        <w:gridCol w:w="1134"/>
        <w:gridCol w:w="855"/>
        <w:gridCol w:w="850"/>
        <w:gridCol w:w="8"/>
        <w:gridCol w:w="20"/>
        <w:gridCol w:w="960"/>
        <w:gridCol w:w="850"/>
        <w:gridCol w:w="6"/>
        <w:gridCol w:w="799"/>
        <w:gridCol w:w="46"/>
        <w:gridCol w:w="837"/>
        <w:gridCol w:w="8"/>
        <w:gridCol w:w="821"/>
        <w:gridCol w:w="8"/>
        <w:gridCol w:w="8"/>
      </w:tblGrid>
      <w:tr w:rsidR="00B11952" w:rsidRPr="00B11952" w:rsidTr="007B6CA3">
        <w:trPr>
          <w:gridAfter w:val="10"/>
          <w:wAfter w:w="4343" w:type="dxa"/>
          <w:trHeight w:val="12"/>
        </w:trPr>
        <w:tc>
          <w:tcPr>
            <w:tcW w:w="599" w:type="dxa"/>
            <w:gridSpan w:val="2"/>
            <w:shd w:val="clear" w:color="auto" w:fill="FFFFFF"/>
            <w:hideMark/>
          </w:tcPr>
          <w:p w:rsidR="00B11952" w:rsidRPr="00B11952" w:rsidRDefault="00B11952" w:rsidP="002F545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B11952" w:rsidRPr="00B11952" w:rsidRDefault="00B11952" w:rsidP="002F545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B11952" w:rsidRPr="00B11952" w:rsidRDefault="00B11952" w:rsidP="002F545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hideMark/>
          </w:tcPr>
          <w:p w:rsidR="00B11952" w:rsidRPr="00B11952" w:rsidRDefault="00B11952" w:rsidP="002F545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hideMark/>
          </w:tcPr>
          <w:p w:rsidR="00B11952" w:rsidRPr="00B11952" w:rsidRDefault="00B11952" w:rsidP="002F545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B11952" w:rsidRPr="00B11952" w:rsidRDefault="00B11952" w:rsidP="002F545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</w:tr>
      <w:tr w:rsidR="007B6CA3" w:rsidRPr="00B11952" w:rsidTr="007B6CA3">
        <w:trPr>
          <w:gridAfter w:val="2"/>
          <w:wAfter w:w="16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F5452">
              <w:rPr>
                <w:color w:val="2D2D2D"/>
                <w:spacing w:val="2"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F5452">
              <w:rPr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F5452">
              <w:rPr>
                <w:color w:val="2D2D2D"/>
                <w:spacing w:val="2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F5452">
              <w:rPr>
                <w:color w:val="2D2D2D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6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CA3" w:rsidRPr="002F5452" w:rsidRDefault="007B6CA3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7B6CA3" w:rsidRPr="00B11952" w:rsidTr="007B6CA3">
        <w:trPr>
          <w:gridAfter w:val="2"/>
          <w:wAfter w:w="16" w:type="dxa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F5452">
              <w:rPr>
                <w:color w:val="2D2D2D"/>
                <w:spacing w:val="2"/>
                <w:sz w:val="24"/>
                <w:szCs w:val="24"/>
              </w:rPr>
              <w:t xml:space="preserve">2019 </w:t>
            </w:r>
          </w:p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F5452">
              <w:rPr>
                <w:color w:val="2D2D2D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5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z w:val="24"/>
                <w:szCs w:val="24"/>
              </w:rPr>
              <w:t>Отчетный период реализации</w:t>
            </w:r>
          </w:p>
        </w:tc>
      </w:tr>
      <w:tr w:rsidR="007B6CA3" w:rsidRPr="00B11952" w:rsidTr="007B6CA3">
        <w:trPr>
          <w:gridAfter w:val="2"/>
          <w:wAfter w:w="16" w:type="dxa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F5452">
              <w:rPr>
                <w:color w:val="2D2D2D"/>
                <w:spacing w:val="2"/>
                <w:sz w:val="24"/>
                <w:szCs w:val="24"/>
              </w:rPr>
              <w:t>2020 год</w:t>
            </w:r>
          </w:p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F5452">
              <w:rPr>
                <w:color w:val="2D2D2D"/>
                <w:spacing w:val="2"/>
                <w:sz w:val="24"/>
                <w:szCs w:val="24"/>
              </w:rPr>
              <w:t>2021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A3" w:rsidRPr="002F5452" w:rsidRDefault="007B6CA3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2F5452">
              <w:rPr>
                <w:color w:val="2D2D2D"/>
                <w:spacing w:val="2"/>
                <w:sz w:val="24"/>
                <w:szCs w:val="24"/>
              </w:rPr>
              <w:t>2022 год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A3" w:rsidRPr="002F5452" w:rsidRDefault="007B6CA3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A3" w:rsidRPr="002F5452" w:rsidRDefault="007B6CA3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z w:val="24"/>
                <w:szCs w:val="24"/>
              </w:rPr>
              <w:t>2024 год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A3" w:rsidRPr="002F5452" w:rsidRDefault="007B6CA3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z w:val="24"/>
                <w:szCs w:val="24"/>
              </w:rPr>
              <w:t>2025 год</w:t>
            </w:r>
          </w:p>
          <w:p w:rsidR="007B6CA3" w:rsidRPr="002F5452" w:rsidRDefault="007B6CA3" w:rsidP="002F5452">
            <w:pPr>
              <w:jc w:val="center"/>
              <w:rPr>
                <w:sz w:val="24"/>
                <w:szCs w:val="24"/>
              </w:rPr>
            </w:pPr>
          </w:p>
        </w:tc>
      </w:tr>
      <w:tr w:rsidR="002F5452" w:rsidRPr="00B11952" w:rsidTr="00DC270E">
        <w:trPr>
          <w:gridAfter w:val="2"/>
          <w:wAfter w:w="16" w:type="dxa"/>
        </w:trPr>
        <w:tc>
          <w:tcPr>
            <w:tcW w:w="10313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z w:val="24"/>
                <w:szCs w:val="24"/>
              </w:rPr>
              <w:t>Цель: развитие системы распространения периодической печатной продукции и обеспечение прав граждан на получение информации</w:t>
            </w:r>
          </w:p>
        </w:tc>
      </w:tr>
      <w:tr w:rsidR="007B6CA3" w:rsidRPr="003D7653" w:rsidTr="007B6CA3">
        <w:trPr>
          <w:gridAfter w:val="1"/>
          <w:wAfter w:w="8" w:type="dxa"/>
        </w:trPr>
        <w:tc>
          <w:tcPr>
            <w:tcW w:w="1032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6E3D44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 xml:space="preserve">Задача 1. </w:t>
            </w:r>
            <w:r w:rsidR="002F5452" w:rsidRPr="002F5452">
              <w:rPr>
                <w:sz w:val="24"/>
                <w:szCs w:val="24"/>
              </w:rPr>
              <w:t xml:space="preserve">Совершенствование механизмов отраслевого регулирования рынка печатной продукции, в том числе системы розничного распространения печатной продукции </w:t>
            </w:r>
            <w:r w:rsidR="006E3D44">
              <w:rPr>
                <w:sz w:val="24"/>
                <w:szCs w:val="24"/>
              </w:rPr>
              <w:br/>
            </w:r>
            <w:r w:rsidR="002F5452" w:rsidRPr="002F5452">
              <w:rPr>
                <w:sz w:val="24"/>
                <w:szCs w:val="24"/>
              </w:rPr>
              <w:t>с использованием нестационарных торговых объектов на территории Брянской области</w:t>
            </w:r>
          </w:p>
        </w:tc>
      </w:tr>
      <w:tr w:rsidR="007B6CA3" w:rsidRPr="00B11952" w:rsidTr="007B6CA3">
        <w:trPr>
          <w:gridAfter w:val="2"/>
          <w:wAfter w:w="1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B11952" w:rsidRDefault="007B6CA3" w:rsidP="002F5452">
            <w:pPr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2F5452" w:rsidP="002F5452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z w:val="24"/>
                <w:szCs w:val="24"/>
              </w:rPr>
              <w:t>Доля нестационарных торговых объектов по продаже печатной продукции (% к предыдущему году)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7B6CA3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процентов</w:t>
            </w:r>
          </w:p>
          <w:p w:rsidR="002F5452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6CA3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A3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A3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100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A3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не менее 100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A3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не менее 100</w:t>
            </w:r>
          </w:p>
        </w:tc>
      </w:tr>
      <w:tr w:rsidR="002F5452" w:rsidRPr="00B11952" w:rsidTr="007B6CA3">
        <w:trPr>
          <w:gridAfter w:val="2"/>
          <w:wAfter w:w="1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Default="002F5452" w:rsidP="002F5452">
            <w:pPr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925075" w:rsidP="002F5452">
            <w:pPr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25075">
              <w:rPr>
                <w:sz w:val="24"/>
                <w:szCs w:val="24"/>
              </w:rPr>
              <w:t xml:space="preserve">Доля торговых объектов </w:t>
            </w:r>
            <w:r w:rsidRPr="00925075">
              <w:rPr>
                <w:spacing w:val="2"/>
                <w:sz w:val="24"/>
                <w:szCs w:val="24"/>
                <w:shd w:val="clear" w:color="auto" w:fill="FFFFFF"/>
              </w:rPr>
              <w:t>всех форматов, в которых осуществляется реализация  печатной продукции</w:t>
            </w:r>
            <w:r w:rsidRPr="002F5452">
              <w:rPr>
                <w:sz w:val="24"/>
                <w:szCs w:val="24"/>
              </w:rPr>
              <w:t xml:space="preserve"> </w:t>
            </w:r>
            <w:r w:rsidR="002F5452" w:rsidRPr="002F5452">
              <w:rPr>
                <w:sz w:val="24"/>
                <w:szCs w:val="24"/>
              </w:rPr>
              <w:t>(% к предыдущему году)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процентов</w:t>
            </w:r>
          </w:p>
          <w:p w:rsidR="002F5452" w:rsidRPr="002F5452" w:rsidRDefault="002F5452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100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не менее 100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не менее 100</w:t>
            </w:r>
          </w:p>
        </w:tc>
      </w:tr>
      <w:tr w:rsidR="006E3D44" w:rsidRPr="006E3D44" w:rsidTr="007B6CA3">
        <w:trPr>
          <w:gridAfter w:val="2"/>
          <w:wAfter w:w="1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Default="002F5452" w:rsidP="002F5452">
            <w:pPr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z w:val="24"/>
                <w:szCs w:val="24"/>
              </w:rPr>
              <w:t xml:space="preserve">Обеспеченность населения Брянской области киосками и павильонами по продаже печатной продукции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6E3D44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6E3D44">
              <w:rPr>
                <w:spacing w:val="2"/>
                <w:sz w:val="24"/>
                <w:szCs w:val="24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6E3D44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6E3D44">
              <w:rPr>
                <w:spacing w:val="2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6E3D44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6E3D44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6E3D44" w:rsidRDefault="002F5452" w:rsidP="002F5452">
            <w:pPr>
              <w:jc w:val="center"/>
              <w:rPr>
                <w:spacing w:val="2"/>
                <w:sz w:val="24"/>
                <w:szCs w:val="24"/>
              </w:rPr>
            </w:pPr>
            <w:r w:rsidRPr="006E3D44">
              <w:rPr>
                <w:spacing w:val="2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6E3D44" w:rsidRDefault="002F5452" w:rsidP="002F5452">
            <w:pPr>
              <w:jc w:val="center"/>
              <w:rPr>
                <w:spacing w:val="2"/>
                <w:sz w:val="24"/>
                <w:szCs w:val="24"/>
              </w:rPr>
            </w:pPr>
            <w:r w:rsidRPr="006E3D44">
              <w:rPr>
                <w:spacing w:val="2"/>
                <w:sz w:val="24"/>
                <w:szCs w:val="24"/>
              </w:rPr>
              <w:t>105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6E3D44" w:rsidRDefault="002F5452" w:rsidP="002F5452">
            <w:pPr>
              <w:jc w:val="center"/>
              <w:rPr>
                <w:spacing w:val="2"/>
                <w:sz w:val="24"/>
                <w:szCs w:val="24"/>
              </w:rPr>
            </w:pPr>
            <w:r w:rsidRPr="006E3D44">
              <w:rPr>
                <w:spacing w:val="2"/>
                <w:sz w:val="24"/>
                <w:szCs w:val="24"/>
              </w:rPr>
              <w:t>107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6E3D44" w:rsidRDefault="002F5452" w:rsidP="002F5452">
            <w:pPr>
              <w:jc w:val="center"/>
              <w:rPr>
                <w:spacing w:val="2"/>
                <w:sz w:val="24"/>
                <w:szCs w:val="24"/>
              </w:rPr>
            </w:pPr>
            <w:r w:rsidRPr="006E3D44">
              <w:rPr>
                <w:spacing w:val="2"/>
                <w:sz w:val="24"/>
                <w:szCs w:val="24"/>
              </w:rPr>
              <w:t>110</w:t>
            </w:r>
          </w:p>
        </w:tc>
      </w:tr>
      <w:tr w:rsidR="002F5452" w:rsidRPr="00B11952" w:rsidTr="007B6CA3">
        <w:trPr>
          <w:gridAfter w:val="1"/>
          <w:wAfter w:w="8" w:type="dxa"/>
        </w:trPr>
        <w:tc>
          <w:tcPr>
            <w:tcW w:w="1032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CC0766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 xml:space="preserve">Задача 2. </w:t>
            </w:r>
            <w:r w:rsidR="00CC0766">
              <w:rPr>
                <w:sz w:val="24"/>
                <w:szCs w:val="24"/>
              </w:rPr>
              <w:t>Повышение правовой и информационной</w:t>
            </w:r>
            <w:r w:rsidRPr="002F5452">
              <w:rPr>
                <w:sz w:val="24"/>
                <w:szCs w:val="24"/>
              </w:rPr>
              <w:t xml:space="preserve"> грамотности населения Брянской области, а также обеспечение доступа граждан, в том числе социально незащищенных слоев населения, к получению социально значимой информации в средствах массовой информации</w:t>
            </w:r>
          </w:p>
        </w:tc>
      </w:tr>
      <w:tr w:rsidR="002F5452" w:rsidRPr="00B11952" w:rsidTr="002F54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452" w:rsidRPr="00B11952" w:rsidRDefault="002F5452" w:rsidP="002F5452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 xml:space="preserve">Количество проведенных мероприятий, направленных на повышение </w:t>
            </w:r>
            <w:r w:rsidRPr="002F5452">
              <w:rPr>
                <w:sz w:val="24"/>
                <w:szCs w:val="24"/>
              </w:rPr>
              <w:t xml:space="preserve">правовой и информации грамотности населения Брянской </w:t>
            </w:r>
            <w:r w:rsidRPr="002F5452">
              <w:rPr>
                <w:sz w:val="24"/>
                <w:szCs w:val="24"/>
              </w:rPr>
              <w:lastRenderedPageBreak/>
              <w:t>области, а также обеспечение доступа граждан, в том числе социально незащищенных слоев населения, к получению социально значимой информации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452" w:rsidRPr="002F5452" w:rsidRDefault="002F5452" w:rsidP="002F5452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2" w:rsidRPr="002F5452" w:rsidRDefault="002F5452" w:rsidP="002F5452">
            <w:pPr>
              <w:jc w:val="center"/>
              <w:rPr>
                <w:sz w:val="24"/>
                <w:szCs w:val="24"/>
              </w:rPr>
            </w:pPr>
            <w:r w:rsidRPr="002F5452">
              <w:rPr>
                <w:spacing w:val="2"/>
                <w:sz w:val="24"/>
                <w:szCs w:val="24"/>
              </w:rPr>
              <w:t>не менее 5</w:t>
            </w:r>
          </w:p>
        </w:tc>
      </w:tr>
    </w:tbl>
    <w:p w:rsidR="002F5452" w:rsidRDefault="002F5452" w:rsidP="002F5452">
      <w:pPr>
        <w:rPr>
          <w:color w:val="FF0000"/>
          <w:spacing w:val="2"/>
        </w:rPr>
      </w:pPr>
    </w:p>
    <w:p w:rsidR="002F5452" w:rsidRDefault="002F5452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925075" w:rsidRDefault="00925075" w:rsidP="008B4B35">
      <w:pPr>
        <w:jc w:val="center"/>
        <w:rPr>
          <w:color w:val="FF0000"/>
          <w:spacing w:val="2"/>
        </w:rPr>
      </w:pPr>
    </w:p>
    <w:p w:rsidR="008B4B35" w:rsidRPr="002F5452" w:rsidRDefault="008B4B35" w:rsidP="008B4B35">
      <w:pPr>
        <w:jc w:val="center"/>
        <w:rPr>
          <w:spacing w:val="2"/>
        </w:rPr>
      </w:pPr>
      <w:r w:rsidRPr="002F5452">
        <w:rPr>
          <w:spacing w:val="2"/>
        </w:rPr>
        <w:t>М</w:t>
      </w:r>
      <w:r w:rsidR="00651B4D" w:rsidRPr="002F5452">
        <w:rPr>
          <w:spacing w:val="2"/>
        </w:rPr>
        <w:t>ЕТОДИКА</w:t>
      </w:r>
    </w:p>
    <w:p w:rsidR="002F5452" w:rsidRPr="00925075" w:rsidRDefault="008B4B35" w:rsidP="00925075">
      <w:pPr>
        <w:jc w:val="center"/>
      </w:pPr>
      <w:r w:rsidRPr="00925075">
        <w:rPr>
          <w:spacing w:val="2"/>
        </w:rPr>
        <w:t xml:space="preserve">расчета целевых показателей (индикаторов) реализации </w:t>
      </w:r>
      <w:r w:rsidRPr="00925075">
        <w:t>региональной   программы</w:t>
      </w:r>
      <w:r w:rsidR="00651B4D" w:rsidRPr="00925075">
        <w:t xml:space="preserve"> </w:t>
      </w:r>
      <w:r w:rsidR="002F5452" w:rsidRPr="00925075">
        <w:t>«Поддержка и развитие системы распространения печатной продукции с использованием нестационарных торговых объектов в Брянской области» (2020-2025 годы)</w:t>
      </w:r>
    </w:p>
    <w:p w:rsidR="002F5452" w:rsidRPr="00925075" w:rsidRDefault="002F5452" w:rsidP="002F5452">
      <w:pPr>
        <w:jc w:val="center"/>
      </w:pPr>
    </w:p>
    <w:p w:rsidR="008B4B35" w:rsidRPr="00925075" w:rsidRDefault="007B6CA3" w:rsidP="002F5452">
      <w:pPr>
        <w:ind w:firstLine="708"/>
        <w:jc w:val="both"/>
        <w:rPr>
          <w:spacing w:val="2"/>
        </w:rPr>
      </w:pPr>
      <w:r w:rsidRPr="00925075">
        <w:t>Показатель (индикатор)</w:t>
      </w:r>
      <w:r w:rsidR="00507004" w:rsidRPr="00925075">
        <w:t xml:space="preserve"> 1</w:t>
      </w:r>
      <w:r w:rsidRPr="00925075">
        <w:t xml:space="preserve"> </w:t>
      </w:r>
      <w:r w:rsidR="008B4B35" w:rsidRPr="00925075">
        <w:t xml:space="preserve">определяется </w:t>
      </w:r>
      <w:r w:rsidR="008B4B35" w:rsidRPr="00925075">
        <w:rPr>
          <w:spacing w:val="2"/>
        </w:rPr>
        <w:t>по формуле:</w:t>
      </w:r>
    </w:p>
    <w:p w:rsidR="00B13053" w:rsidRPr="00925075" w:rsidRDefault="00B13053" w:rsidP="00B13053">
      <w:pPr>
        <w:ind w:firstLine="708"/>
        <w:jc w:val="both"/>
      </w:pPr>
    </w:p>
    <w:p w:rsidR="002F5452" w:rsidRPr="00925075" w:rsidRDefault="00925075" w:rsidP="00925075">
      <w:pPr>
        <w:ind w:firstLine="708"/>
        <w:jc w:val="center"/>
        <w:rPr>
          <w:spacing w:val="2"/>
          <w:shd w:val="clear" w:color="auto" w:fill="FFFFFF"/>
        </w:rPr>
      </w:pPr>
      <w:proofErr w:type="spellStart"/>
      <w:proofErr w:type="gramStart"/>
      <w:r w:rsidRPr="00925075">
        <w:rPr>
          <w:spacing w:val="2"/>
          <w:shd w:val="clear" w:color="auto" w:fill="FFFFFF"/>
          <w:lang w:val="en-US"/>
        </w:rPr>
        <w:t>Fd</w:t>
      </w:r>
      <w:proofErr w:type="spellEnd"/>
      <w:proofErr w:type="gramEnd"/>
      <w:r w:rsidRPr="006E3D44">
        <w:rPr>
          <w:spacing w:val="2"/>
          <w:shd w:val="clear" w:color="auto" w:fill="FFFFFF"/>
        </w:rPr>
        <w:t xml:space="preserve"> = </w:t>
      </w:r>
      <w:proofErr w:type="spellStart"/>
      <w:r w:rsidRPr="00925075">
        <w:rPr>
          <w:spacing w:val="2"/>
          <w:shd w:val="clear" w:color="auto" w:fill="FFFFFF"/>
          <w:lang w:val="en-US"/>
        </w:rPr>
        <w:t>Fk</w:t>
      </w:r>
      <w:proofErr w:type="spellEnd"/>
      <w:r w:rsidRPr="006E3D44">
        <w:rPr>
          <w:spacing w:val="2"/>
          <w:shd w:val="clear" w:color="auto" w:fill="FFFFFF"/>
        </w:rPr>
        <w:t xml:space="preserve"> / </w:t>
      </w:r>
      <w:proofErr w:type="spellStart"/>
      <w:r w:rsidRPr="00925075">
        <w:rPr>
          <w:spacing w:val="2"/>
          <w:shd w:val="clear" w:color="auto" w:fill="FFFFFF"/>
          <w:lang w:val="en-US"/>
        </w:rPr>
        <w:t>Fp</w:t>
      </w:r>
      <w:proofErr w:type="spellEnd"/>
      <w:r w:rsidRPr="006E3D44">
        <w:rPr>
          <w:spacing w:val="2"/>
          <w:shd w:val="clear" w:color="auto" w:fill="FFFFFF"/>
        </w:rPr>
        <w:t xml:space="preserve"> </w:t>
      </w:r>
      <w:r w:rsidRPr="00925075">
        <w:rPr>
          <w:spacing w:val="2"/>
          <w:shd w:val="clear" w:color="auto" w:fill="FFFFFF"/>
          <w:lang w:val="en-US"/>
        </w:rPr>
        <w:t>x</w:t>
      </w:r>
      <w:r w:rsidRPr="006E3D44">
        <w:rPr>
          <w:spacing w:val="2"/>
          <w:shd w:val="clear" w:color="auto" w:fill="FFFFFF"/>
        </w:rPr>
        <w:t xml:space="preserve"> 100 %</w:t>
      </w:r>
      <w:r w:rsidRPr="00925075">
        <w:rPr>
          <w:spacing w:val="2"/>
          <w:shd w:val="clear" w:color="auto" w:fill="FFFFFF"/>
        </w:rPr>
        <w:t>, где</w:t>
      </w:r>
    </w:p>
    <w:p w:rsidR="00925075" w:rsidRPr="00925075" w:rsidRDefault="00925075" w:rsidP="00925075">
      <w:pPr>
        <w:ind w:firstLine="708"/>
        <w:jc w:val="center"/>
        <w:rPr>
          <w:spacing w:val="2"/>
          <w:shd w:val="clear" w:color="auto" w:fill="FFFFFF"/>
        </w:rPr>
      </w:pPr>
    </w:p>
    <w:p w:rsidR="00925075" w:rsidRPr="00A70F71" w:rsidRDefault="00925075" w:rsidP="00925075">
      <w:pPr>
        <w:ind w:firstLine="708"/>
        <w:jc w:val="both"/>
      </w:pPr>
      <w:proofErr w:type="spellStart"/>
      <w:proofErr w:type="gramStart"/>
      <w:r w:rsidRPr="00A70F71">
        <w:rPr>
          <w:spacing w:val="2"/>
          <w:shd w:val="clear" w:color="auto" w:fill="FFFFFF"/>
          <w:lang w:val="en-US"/>
        </w:rPr>
        <w:t>Fd</w:t>
      </w:r>
      <w:proofErr w:type="spellEnd"/>
      <w:proofErr w:type="gramEnd"/>
      <w:r w:rsidRPr="00A70F71">
        <w:rPr>
          <w:spacing w:val="2"/>
          <w:shd w:val="clear" w:color="auto" w:fill="FFFFFF"/>
        </w:rPr>
        <w:t xml:space="preserve"> - </w:t>
      </w:r>
      <w:r w:rsidRPr="00A70F71">
        <w:t>доля нестационарных торговых объектов по продаже печатной продукции;</w:t>
      </w:r>
    </w:p>
    <w:p w:rsidR="00925075" w:rsidRPr="00A70F71" w:rsidRDefault="00925075" w:rsidP="00925075">
      <w:pPr>
        <w:ind w:firstLine="708"/>
        <w:jc w:val="both"/>
        <w:rPr>
          <w:spacing w:val="2"/>
          <w:shd w:val="clear" w:color="auto" w:fill="FFFFFF"/>
        </w:rPr>
      </w:pPr>
      <w:proofErr w:type="spellStart"/>
      <w:r w:rsidRPr="00A70F71">
        <w:rPr>
          <w:spacing w:val="2"/>
          <w:shd w:val="clear" w:color="auto" w:fill="FFFFFF"/>
          <w:lang w:val="en-US"/>
        </w:rPr>
        <w:t>Fk</w:t>
      </w:r>
      <w:proofErr w:type="spellEnd"/>
      <w:r w:rsidRPr="00A70F71">
        <w:rPr>
          <w:spacing w:val="2"/>
          <w:shd w:val="clear" w:color="auto" w:fill="FFFFFF"/>
        </w:rPr>
        <w:t xml:space="preserve"> – фактическое количество нестационарных торговых объектов по продаже печатной продукции в текущем году;</w:t>
      </w:r>
    </w:p>
    <w:p w:rsidR="00925075" w:rsidRPr="00A70F71" w:rsidRDefault="00925075" w:rsidP="00925075">
      <w:pPr>
        <w:ind w:firstLine="708"/>
        <w:jc w:val="both"/>
        <w:rPr>
          <w:spacing w:val="2"/>
          <w:shd w:val="clear" w:color="auto" w:fill="FFFFFF"/>
        </w:rPr>
      </w:pPr>
      <w:proofErr w:type="spellStart"/>
      <w:r w:rsidRPr="00A70F71">
        <w:rPr>
          <w:spacing w:val="2"/>
          <w:shd w:val="clear" w:color="auto" w:fill="FFFFFF"/>
          <w:lang w:val="en-US"/>
        </w:rPr>
        <w:t>Fp</w:t>
      </w:r>
      <w:proofErr w:type="spellEnd"/>
      <w:r w:rsidRPr="00A70F71">
        <w:rPr>
          <w:spacing w:val="2"/>
          <w:shd w:val="clear" w:color="auto" w:fill="FFFFFF"/>
        </w:rPr>
        <w:t xml:space="preserve"> - фактическое количество нестационарных торговых объектов по продаже печатной продукции в предыдущем году.</w:t>
      </w:r>
    </w:p>
    <w:p w:rsidR="002F5452" w:rsidRPr="00A70F71" w:rsidRDefault="002F5452" w:rsidP="000236FF">
      <w:pPr>
        <w:ind w:firstLine="708"/>
        <w:rPr>
          <w:color w:val="FF0000"/>
          <w:spacing w:val="2"/>
          <w:shd w:val="clear" w:color="auto" w:fill="FFFFFF"/>
        </w:rPr>
      </w:pPr>
    </w:p>
    <w:p w:rsidR="002F5452" w:rsidRPr="00A70F71" w:rsidRDefault="002F5452" w:rsidP="002F5452">
      <w:pPr>
        <w:ind w:firstLine="708"/>
        <w:jc w:val="both"/>
      </w:pPr>
      <w:r w:rsidRPr="00A70F71">
        <w:t xml:space="preserve">Показатель (индикатор) 2 определяется </w:t>
      </w:r>
      <w:r w:rsidRPr="00A70F71">
        <w:rPr>
          <w:spacing w:val="2"/>
        </w:rPr>
        <w:t>по формуле:</w:t>
      </w:r>
    </w:p>
    <w:p w:rsidR="002F5452" w:rsidRPr="00A70F71" w:rsidRDefault="002F5452" w:rsidP="000236FF">
      <w:pPr>
        <w:ind w:firstLine="708"/>
        <w:rPr>
          <w:spacing w:val="2"/>
          <w:shd w:val="clear" w:color="auto" w:fill="FFFFFF"/>
        </w:rPr>
      </w:pPr>
    </w:p>
    <w:p w:rsidR="00925075" w:rsidRPr="00A70F71" w:rsidRDefault="00925075" w:rsidP="00925075">
      <w:pPr>
        <w:ind w:firstLine="708"/>
        <w:jc w:val="center"/>
        <w:rPr>
          <w:spacing w:val="2"/>
          <w:shd w:val="clear" w:color="auto" w:fill="FFFFFF"/>
        </w:rPr>
      </w:pPr>
      <w:proofErr w:type="spellStart"/>
      <w:proofErr w:type="gramStart"/>
      <w:r w:rsidRPr="00A70F71">
        <w:rPr>
          <w:spacing w:val="2"/>
          <w:shd w:val="clear" w:color="auto" w:fill="FFFFFF"/>
          <w:lang w:val="en-US"/>
        </w:rPr>
        <w:t>Wd</w:t>
      </w:r>
      <w:proofErr w:type="spellEnd"/>
      <w:proofErr w:type="gramEnd"/>
      <w:r w:rsidRPr="00A70F71">
        <w:rPr>
          <w:spacing w:val="2"/>
          <w:shd w:val="clear" w:color="auto" w:fill="FFFFFF"/>
        </w:rPr>
        <w:t xml:space="preserve"> = </w:t>
      </w:r>
      <w:proofErr w:type="spellStart"/>
      <w:r w:rsidRPr="00A70F71">
        <w:rPr>
          <w:spacing w:val="2"/>
          <w:shd w:val="clear" w:color="auto" w:fill="FFFFFF"/>
          <w:lang w:val="en-US"/>
        </w:rPr>
        <w:t>Wk</w:t>
      </w:r>
      <w:proofErr w:type="spellEnd"/>
      <w:r w:rsidRPr="00A70F71">
        <w:rPr>
          <w:spacing w:val="2"/>
          <w:shd w:val="clear" w:color="auto" w:fill="FFFFFF"/>
        </w:rPr>
        <w:t xml:space="preserve"> / </w:t>
      </w:r>
      <w:proofErr w:type="spellStart"/>
      <w:r w:rsidRPr="00A70F71">
        <w:rPr>
          <w:spacing w:val="2"/>
          <w:shd w:val="clear" w:color="auto" w:fill="FFFFFF"/>
          <w:lang w:val="en-US"/>
        </w:rPr>
        <w:t>Wp</w:t>
      </w:r>
      <w:proofErr w:type="spellEnd"/>
      <w:r w:rsidRPr="00A70F71">
        <w:rPr>
          <w:spacing w:val="2"/>
          <w:shd w:val="clear" w:color="auto" w:fill="FFFFFF"/>
        </w:rPr>
        <w:t xml:space="preserve"> </w:t>
      </w:r>
      <w:r w:rsidRPr="00A70F71">
        <w:rPr>
          <w:spacing w:val="2"/>
          <w:shd w:val="clear" w:color="auto" w:fill="FFFFFF"/>
          <w:lang w:val="en-US"/>
        </w:rPr>
        <w:t>x</w:t>
      </w:r>
      <w:r w:rsidRPr="00A70F71">
        <w:rPr>
          <w:spacing w:val="2"/>
          <w:shd w:val="clear" w:color="auto" w:fill="FFFFFF"/>
        </w:rPr>
        <w:t xml:space="preserve"> 100 %, где</w:t>
      </w:r>
    </w:p>
    <w:p w:rsidR="002F5452" w:rsidRPr="00A70F71" w:rsidRDefault="002F5452" w:rsidP="000236FF">
      <w:pPr>
        <w:ind w:firstLine="708"/>
        <w:rPr>
          <w:spacing w:val="2"/>
          <w:shd w:val="clear" w:color="auto" w:fill="FFFFFF"/>
        </w:rPr>
      </w:pPr>
    </w:p>
    <w:p w:rsidR="002F5452" w:rsidRPr="00A70F71" w:rsidRDefault="00925075" w:rsidP="00A70F71">
      <w:pPr>
        <w:ind w:firstLine="708"/>
        <w:jc w:val="both"/>
        <w:rPr>
          <w:spacing w:val="2"/>
          <w:shd w:val="clear" w:color="auto" w:fill="FFFFFF"/>
        </w:rPr>
      </w:pPr>
      <w:proofErr w:type="spellStart"/>
      <w:r w:rsidRPr="00A70F71">
        <w:rPr>
          <w:spacing w:val="2"/>
          <w:shd w:val="clear" w:color="auto" w:fill="FFFFFF"/>
          <w:lang w:val="en-US"/>
        </w:rPr>
        <w:t>Wd</w:t>
      </w:r>
      <w:proofErr w:type="spellEnd"/>
      <w:r w:rsidRPr="00A70F71">
        <w:rPr>
          <w:spacing w:val="2"/>
          <w:shd w:val="clear" w:color="auto" w:fill="FFFFFF"/>
        </w:rPr>
        <w:t xml:space="preserve"> - </w:t>
      </w:r>
      <w:r w:rsidRPr="00A70F71">
        <w:rPr>
          <w:sz w:val="24"/>
          <w:szCs w:val="24"/>
        </w:rPr>
        <w:t xml:space="preserve">Доля торговых объектов </w:t>
      </w:r>
      <w:r w:rsidRPr="00A70F71">
        <w:rPr>
          <w:spacing w:val="2"/>
          <w:shd w:val="clear" w:color="auto" w:fill="FFFFFF"/>
        </w:rPr>
        <w:t xml:space="preserve">всех форматов, в которых осуществляется </w:t>
      </w:r>
      <w:proofErr w:type="gramStart"/>
      <w:r w:rsidRPr="00A70F71">
        <w:rPr>
          <w:spacing w:val="2"/>
          <w:shd w:val="clear" w:color="auto" w:fill="FFFFFF"/>
        </w:rPr>
        <w:t>реализация  печатной</w:t>
      </w:r>
      <w:proofErr w:type="gramEnd"/>
      <w:r w:rsidRPr="00A70F71">
        <w:rPr>
          <w:spacing w:val="2"/>
          <w:shd w:val="clear" w:color="auto" w:fill="FFFFFF"/>
        </w:rPr>
        <w:t xml:space="preserve"> продукции;</w:t>
      </w:r>
    </w:p>
    <w:p w:rsidR="00925075" w:rsidRPr="00A70F71" w:rsidRDefault="00925075" w:rsidP="00A70F71">
      <w:pPr>
        <w:ind w:firstLine="708"/>
        <w:jc w:val="both"/>
        <w:rPr>
          <w:spacing w:val="2"/>
          <w:shd w:val="clear" w:color="auto" w:fill="FFFFFF"/>
        </w:rPr>
      </w:pPr>
      <w:proofErr w:type="spellStart"/>
      <w:r w:rsidRPr="00A70F71">
        <w:rPr>
          <w:spacing w:val="2"/>
          <w:shd w:val="clear" w:color="auto" w:fill="FFFFFF"/>
          <w:lang w:val="en-US"/>
        </w:rPr>
        <w:t>Wk</w:t>
      </w:r>
      <w:proofErr w:type="spellEnd"/>
      <w:r w:rsidRPr="00A70F71">
        <w:rPr>
          <w:spacing w:val="2"/>
          <w:shd w:val="clear" w:color="auto" w:fill="FFFFFF"/>
        </w:rPr>
        <w:t xml:space="preserve"> - фактическое количество торговых объектов всех форматов, в которых осуществляется </w:t>
      </w:r>
      <w:proofErr w:type="gramStart"/>
      <w:r w:rsidRPr="00A70F71">
        <w:rPr>
          <w:spacing w:val="2"/>
          <w:shd w:val="clear" w:color="auto" w:fill="FFFFFF"/>
        </w:rPr>
        <w:t>реализация  печатной</w:t>
      </w:r>
      <w:proofErr w:type="gramEnd"/>
      <w:r w:rsidRPr="00A70F71">
        <w:rPr>
          <w:spacing w:val="2"/>
          <w:shd w:val="clear" w:color="auto" w:fill="FFFFFF"/>
        </w:rPr>
        <w:t xml:space="preserve"> продукции в текущем году;</w:t>
      </w:r>
    </w:p>
    <w:p w:rsidR="00925075" w:rsidRPr="00A70F71" w:rsidRDefault="00925075" w:rsidP="00A70F71">
      <w:pPr>
        <w:ind w:firstLine="708"/>
        <w:jc w:val="both"/>
        <w:rPr>
          <w:spacing w:val="2"/>
          <w:shd w:val="clear" w:color="auto" w:fill="FFFFFF"/>
        </w:rPr>
      </w:pPr>
    </w:p>
    <w:p w:rsidR="002F5452" w:rsidRPr="00A70F71" w:rsidRDefault="00925075" w:rsidP="00A70F71">
      <w:pPr>
        <w:ind w:firstLine="708"/>
        <w:jc w:val="both"/>
        <w:rPr>
          <w:spacing w:val="2"/>
          <w:shd w:val="clear" w:color="auto" w:fill="FFFFFF"/>
        </w:rPr>
      </w:pPr>
      <w:proofErr w:type="spellStart"/>
      <w:r w:rsidRPr="00A70F71">
        <w:rPr>
          <w:spacing w:val="2"/>
          <w:shd w:val="clear" w:color="auto" w:fill="FFFFFF"/>
          <w:lang w:val="en-US"/>
        </w:rPr>
        <w:t>Wp</w:t>
      </w:r>
      <w:proofErr w:type="spellEnd"/>
      <w:r w:rsidR="00A70F71" w:rsidRPr="00A70F71">
        <w:rPr>
          <w:spacing w:val="2"/>
          <w:shd w:val="clear" w:color="auto" w:fill="FFFFFF"/>
        </w:rPr>
        <w:t xml:space="preserve"> - фактическое количество торговых объектов всех форматов, в которых осуществлялась </w:t>
      </w:r>
      <w:proofErr w:type="gramStart"/>
      <w:r w:rsidR="00A70F71" w:rsidRPr="00A70F71">
        <w:rPr>
          <w:spacing w:val="2"/>
          <w:shd w:val="clear" w:color="auto" w:fill="FFFFFF"/>
        </w:rPr>
        <w:t>реализация  печатной</w:t>
      </w:r>
      <w:proofErr w:type="gramEnd"/>
      <w:r w:rsidR="00A70F71" w:rsidRPr="00A70F71">
        <w:rPr>
          <w:spacing w:val="2"/>
          <w:shd w:val="clear" w:color="auto" w:fill="FFFFFF"/>
        </w:rPr>
        <w:t xml:space="preserve"> продукции в предыдущем  году.</w:t>
      </w:r>
    </w:p>
    <w:p w:rsidR="00A70F71" w:rsidRPr="00A70F71" w:rsidRDefault="00A70F71" w:rsidP="000236FF">
      <w:pPr>
        <w:ind w:firstLine="708"/>
        <w:rPr>
          <w:spacing w:val="2"/>
          <w:shd w:val="clear" w:color="auto" w:fill="FFFFFF"/>
        </w:rPr>
      </w:pPr>
    </w:p>
    <w:p w:rsidR="000236FF" w:rsidRPr="002F5452" w:rsidRDefault="007B6CA3" w:rsidP="000236FF">
      <w:pPr>
        <w:ind w:firstLine="708"/>
      </w:pPr>
      <w:r w:rsidRPr="002F5452">
        <w:t>П</w:t>
      </w:r>
      <w:r w:rsidR="002F5452" w:rsidRPr="002F5452">
        <w:t>оказатели</w:t>
      </w:r>
      <w:r w:rsidRPr="002F5452">
        <w:t xml:space="preserve"> (индикатор</w:t>
      </w:r>
      <w:r w:rsidR="002F5452" w:rsidRPr="002F5452">
        <w:t>ы</w:t>
      </w:r>
      <w:r w:rsidRPr="002F5452">
        <w:t xml:space="preserve">) </w:t>
      </w:r>
      <w:r w:rsidR="002F5452" w:rsidRPr="002F5452">
        <w:t>3, 4</w:t>
      </w:r>
      <w:r w:rsidRPr="002F5452">
        <w:t xml:space="preserve"> </w:t>
      </w:r>
      <w:r w:rsidR="002F5452" w:rsidRPr="002F5452">
        <w:rPr>
          <w:spacing w:val="2"/>
          <w:shd w:val="clear" w:color="auto" w:fill="FFFFFF"/>
        </w:rPr>
        <w:t>подтверждае</w:t>
      </w:r>
      <w:r w:rsidR="000236FF" w:rsidRPr="002F5452">
        <w:rPr>
          <w:spacing w:val="2"/>
          <w:shd w:val="clear" w:color="auto" w:fill="FFFFFF"/>
        </w:rPr>
        <w:t xml:space="preserve">тся фактическими данными мониторинга реализации мероприятий </w:t>
      </w:r>
      <w:r w:rsidR="002F5452">
        <w:rPr>
          <w:spacing w:val="2"/>
          <w:shd w:val="clear" w:color="auto" w:fill="FFFFFF"/>
        </w:rPr>
        <w:t xml:space="preserve">региональной </w:t>
      </w:r>
      <w:r w:rsidR="000236FF" w:rsidRPr="002F5452">
        <w:rPr>
          <w:spacing w:val="2"/>
          <w:shd w:val="clear" w:color="auto" w:fill="FFFFFF"/>
        </w:rPr>
        <w:t>программы.</w:t>
      </w:r>
    </w:p>
    <w:p w:rsidR="0091749A" w:rsidRPr="002F5452" w:rsidRDefault="0091749A" w:rsidP="0091749A">
      <w:pPr>
        <w:pStyle w:val="formattext"/>
        <w:shd w:val="clear" w:color="auto" w:fill="FFFFFF"/>
        <w:spacing w:before="0" w:beforeAutospacing="0" w:after="0" w:afterAutospacing="0"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</w:p>
    <w:p w:rsidR="0091749A" w:rsidRPr="002F5452" w:rsidRDefault="0091749A" w:rsidP="0091749A">
      <w:pPr>
        <w:pStyle w:val="formattext"/>
        <w:shd w:val="clear" w:color="auto" w:fill="FFFFFF"/>
        <w:spacing w:before="0" w:beforeAutospacing="0" w:after="0" w:afterAutospacing="0"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</w:p>
    <w:p w:rsidR="008B4B35" w:rsidRPr="002F5452" w:rsidRDefault="008B4B35" w:rsidP="008B4B35">
      <w:pPr>
        <w:pStyle w:val="formattext"/>
        <w:shd w:val="clear" w:color="auto" w:fill="FFFFFF"/>
        <w:spacing w:before="0" w:beforeAutospacing="0" w:after="0" w:afterAutospacing="0" w:line="315" w:lineRule="atLeast"/>
        <w:ind w:right="-143"/>
        <w:textAlignment w:val="baseline"/>
        <w:rPr>
          <w:color w:val="FF0000"/>
          <w:spacing w:val="2"/>
          <w:sz w:val="28"/>
          <w:szCs w:val="28"/>
        </w:rPr>
      </w:pPr>
    </w:p>
    <w:sectPr w:rsidR="008B4B35" w:rsidRPr="002F5452" w:rsidSect="00E3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817"/>
    <w:rsid w:val="00011817"/>
    <w:rsid w:val="000236FF"/>
    <w:rsid w:val="000422D0"/>
    <w:rsid w:val="000E79F9"/>
    <w:rsid w:val="00292BD6"/>
    <w:rsid w:val="002F5452"/>
    <w:rsid w:val="003D7653"/>
    <w:rsid w:val="004E3CC5"/>
    <w:rsid w:val="00507004"/>
    <w:rsid w:val="00590BBC"/>
    <w:rsid w:val="00651B4D"/>
    <w:rsid w:val="00655934"/>
    <w:rsid w:val="006E3D44"/>
    <w:rsid w:val="0072338B"/>
    <w:rsid w:val="007B6CA3"/>
    <w:rsid w:val="008B4B35"/>
    <w:rsid w:val="0091749A"/>
    <w:rsid w:val="00925075"/>
    <w:rsid w:val="00A70F71"/>
    <w:rsid w:val="00AC09A1"/>
    <w:rsid w:val="00AE528B"/>
    <w:rsid w:val="00B11952"/>
    <w:rsid w:val="00B13053"/>
    <w:rsid w:val="00C16AFB"/>
    <w:rsid w:val="00C84776"/>
    <w:rsid w:val="00CC0766"/>
    <w:rsid w:val="00D460FC"/>
    <w:rsid w:val="00DC1341"/>
    <w:rsid w:val="00E32E2B"/>
    <w:rsid w:val="00E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5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59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65593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semiHidden/>
    <w:unhideWhenUsed/>
    <w:rsid w:val="008B4B35"/>
    <w:rPr>
      <w:color w:val="0000FF"/>
      <w:u w:val="single"/>
    </w:rPr>
  </w:style>
  <w:style w:type="paragraph" w:customStyle="1" w:styleId="formattext">
    <w:name w:val="formattext"/>
    <w:basedOn w:val="a"/>
    <w:rsid w:val="008B4B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5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59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65593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semiHidden/>
    <w:unhideWhenUsed/>
    <w:rsid w:val="008B4B35"/>
    <w:rPr>
      <w:color w:val="0000FF"/>
      <w:u w:val="single"/>
    </w:rPr>
  </w:style>
  <w:style w:type="paragraph" w:customStyle="1" w:styleId="formattext">
    <w:name w:val="formattext"/>
    <w:basedOn w:val="a"/>
    <w:rsid w:val="008B4B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CB43-CB22-4789-A48F-42421ED9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2020-06-18T14:24:00Z</cp:lastPrinted>
  <dcterms:created xsi:type="dcterms:W3CDTF">2018-04-10T12:10:00Z</dcterms:created>
  <dcterms:modified xsi:type="dcterms:W3CDTF">2020-06-18T14:29:00Z</dcterms:modified>
</cp:coreProperties>
</file>